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205bc3m63zzg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Əlaqə məlumatları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Ad, Soyad: Aynurə Vəliyeva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Yaş: 19 (10.10.2006)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Telefon: 055 596 88 82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Şəhər: Bakı şəhəri, Suraxanı rayonu (Zığ qəsəbəsi)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E-mail: veliyevaaynure300@gmail.com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ivh2kd27zhpv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Məqsəd</w:t>
      </w:r>
    </w:p>
    <w:p w:rsidR="00000000" w:rsidDel="00000000" w:rsidP="00000000" w:rsidRDefault="00000000" w:rsidRPr="00000000" w14:paraId="0000000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Məsuliyyətli, öyrənməyə açıq və kollektivlə işləmə bacarığına malik bir şəxs olaraq Bahar Enerji şirkətində administrativ/ofis sahəsində çalışaraq bilik və bacarıqlarımı inkişaf etdirmək.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hmsy7yh8teqn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Təhsil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Şuşa Humanitar Kolleci – Kollec məzunu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İxtisas: Ailə və ev üzrə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Bitirmə ili: 2025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2tgze5xfib5j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İş Təcrübəsi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Neptun Supermarket – Baş satıcı (2023–2025)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Satış prosesinə ümumi nəzarət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Satıcı heyətinin işinin təşkili və koordinasiyası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Müştərilərlə ünsiyyət, şikayət və müraciətlərin həlli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Kassa və gündəlik satış hesabatlarının yoxlanılması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Məhsulların düzgün yerləşdirilməsinə nəzarət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Anbar qalığına və sifarişlərə nəzarət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Yeni işçilərin öyrədilməsi (təlimatlandırılması)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48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Rəhbərliyə gündəlik / aylıq hesabatların təqdim edilməsi</w:t>
        <w:br w:type="textWrapping"/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Food Pro – Satıcı (2025 – hal-hazırda)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Müştəri ilə ünsiyyət və satış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Məhsulların təqdimatı və qəbulu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48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Sifarişlərin idarə olunması və təşkili</w:t>
        <w:br w:type="textWrapping"/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cu5t6rbc9mz5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Bacarıqlar və Yetkinliklər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sm34kcc0tvni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Peşəkar Bacarıqlar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before="48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Kompüter bilikləri (MS Word, Excel – başlanğıc/orta səviyyə)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Yazılı və şifahi ünsiyyət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Komandada işləmə bacarığı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Vaxtın düzgün idarə olunması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Səbirli və diqqətli yanaşma, təhlükəsizliyə nəzarət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Komanda ilə işləmə bacarığı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48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Sadə kompüter bilikləri (Word, Excel, mesajlaşma)</w:t>
        <w:br w:type="textWrapping"/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5srl6qh5evkb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Şəxsi Yetkinliklər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Səbirli və qayğıkeş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Dürüst və məsuliyyətli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Öyrənməyə açıq və çevik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48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Sosial məsuliyyət və təşəbbüskarlıq</w:t>
        <w:br w:type="textWrapping"/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vcbcwqet35ci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Sertifikatlar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İngilis dili üzrə sertifikat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48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Xarici dildə Psixologiya üzrə sertifikat</w:t>
        <w:br w:type="textWrapping"/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nkuhxrh8eoo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Dil Bilikləri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before="480" w:lineRule="auto"/>
        <w:ind w:left="720" w:hanging="360"/>
        <w:rPr/>
      </w:pPr>
      <w:r w:rsidDel="00000000" w:rsidR="00000000" w:rsidRPr="00000000">
        <w:rPr>
          <w:rtl w:val="0"/>
        </w:rPr>
        <w:t xml:space="preserve">Azərbaycan dili – əla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48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İngilis dili – orta</w:t>
        <w:br w:type="textWrapping"/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/8+hVMAJQAyXa2/3vRdqL/A8dg==">CgMxLjAyDmguMjA1YmMzbTYzenpnMg5oLml2aDJrZDI3emhwdjIOaC5obXN5N3loOHRlcW4yDmguMnRnemU1eGZpYjVqMg5oLmN1NXQ2cmJjOW16NTIOaC5zbTM0a2NjMHR2bmkyDmguNXNybDZxaDVldmtiMg5oLnZjYmN3cWV0MzVjaTINaC5ua3VoeHJoOGVvbzgAciExLWFuOFQ2aGtSbi10RHI4WUM2Rk1CbC12YWRoUmpldTc=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